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5403C" w14:textId="2157ECDC" w:rsidR="00D64373" w:rsidRPr="00D64373" w:rsidRDefault="00D64373" w:rsidP="00D64373">
      <w:pPr>
        <w:rPr>
          <w:b/>
          <w:bCs/>
          <w:sz w:val="40"/>
          <w:szCs w:val="40"/>
          <w:rtl/>
        </w:rPr>
      </w:pPr>
      <w:r w:rsidRPr="00D64373">
        <w:rPr>
          <w:rFonts w:hint="cs"/>
          <w:b/>
          <w:bCs/>
          <w:sz w:val="40"/>
          <w:szCs w:val="40"/>
          <w:rtl/>
        </w:rPr>
        <w:t>تعميم الهيئة</w:t>
      </w:r>
      <w:r w:rsidRPr="00D64373">
        <w:rPr>
          <w:b/>
          <w:bCs/>
          <w:sz w:val="40"/>
          <w:szCs w:val="40"/>
          <w:rtl/>
        </w:rPr>
        <w:t xml:space="preserve"> </w:t>
      </w:r>
      <w:r w:rsidRPr="00D64373">
        <w:rPr>
          <w:rFonts w:hint="cs"/>
          <w:b/>
          <w:bCs/>
          <w:sz w:val="40"/>
          <w:szCs w:val="40"/>
          <w:rtl/>
        </w:rPr>
        <w:t>ل</w:t>
      </w:r>
      <w:r w:rsidRPr="00D64373">
        <w:rPr>
          <w:b/>
          <w:bCs/>
          <w:sz w:val="40"/>
          <w:szCs w:val="40"/>
          <w:rtl/>
        </w:rPr>
        <w:t xml:space="preserve">وسطاء بورصة عمان </w:t>
      </w:r>
      <w:r w:rsidRPr="00D64373">
        <w:rPr>
          <w:rFonts w:hint="cs"/>
          <w:b/>
          <w:bCs/>
          <w:sz w:val="40"/>
          <w:szCs w:val="40"/>
          <w:rtl/>
        </w:rPr>
        <w:t>بتحديد نسبة الهامش الأولى لسنة 2016</w:t>
      </w:r>
    </w:p>
    <w:p w14:paraId="423DA4A3" w14:textId="11FE8559" w:rsidR="00D64373" w:rsidRPr="00D64373" w:rsidRDefault="00D64373" w:rsidP="00D64373">
      <w:pPr>
        <w:rPr>
          <w:sz w:val="40"/>
          <w:szCs w:val="40"/>
          <w:rtl/>
        </w:rPr>
      </w:pPr>
      <w:r w:rsidRPr="00D64373">
        <w:rPr>
          <w:sz w:val="40"/>
          <w:szCs w:val="40"/>
          <w:rtl/>
        </w:rPr>
        <w:t>أرجو إعلامكم بأن مجلس مفوضي هيئة الاوراق المالية قد قرر في جلسته المنعقدة بتاريخ</w:t>
      </w:r>
      <w:r>
        <w:rPr>
          <w:rFonts w:hint="cs"/>
          <w:sz w:val="40"/>
          <w:szCs w:val="40"/>
          <w:rtl/>
        </w:rPr>
        <w:t xml:space="preserve"> 22/3/2016 </w:t>
      </w:r>
      <w:r w:rsidRPr="00D64373">
        <w:rPr>
          <w:sz w:val="40"/>
          <w:szCs w:val="40"/>
          <w:rtl/>
        </w:rPr>
        <w:t>ما يلي:</w:t>
      </w:r>
      <w:r>
        <w:rPr>
          <w:rFonts w:hint="cs"/>
          <w:sz w:val="40"/>
          <w:szCs w:val="40"/>
          <w:rtl/>
        </w:rPr>
        <w:t>-</w:t>
      </w:r>
    </w:p>
    <w:p w14:paraId="51E1C65F" w14:textId="18C4D57E" w:rsidR="00D64373" w:rsidRPr="00D64373" w:rsidRDefault="00D64373" w:rsidP="00D64373">
      <w:pPr>
        <w:rPr>
          <w:sz w:val="40"/>
          <w:szCs w:val="40"/>
          <w:rtl/>
        </w:rPr>
      </w:pPr>
      <w:r w:rsidRPr="00D64373">
        <w:rPr>
          <w:sz w:val="40"/>
          <w:szCs w:val="40"/>
          <w:rtl/>
        </w:rPr>
        <w:t>أولاً: تعديل تعليمات التمويل على الهامش إعتباراً من تاريخ</w:t>
      </w:r>
      <w:r>
        <w:rPr>
          <w:rFonts w:hint="cs"/>
          <w:sz w:val="40"/>
          <w:szCs w:val="40"/>
          <w:rtl/>
        </w:rPr>
        <w:t xml:space="preserve"> 10/4/2016</w:t>
      </w:r>
      <w:r w:rsidRPr="00D64373">
        <w:rPr>
          <w:sz w:val="40"/>
          <w:szCs w:val="40"/>
          <w:rtl/>
        </w:rPr>
        <w:t>، علماً بأن أهم ملامح التعديلات تتمثل بما يلي:</w:t>
      </w:r>
    </w:p>
    <w:p w14:paraId="5D841D73" w14:textId="523F0276" w:rsidR="00D64373" w:rsidRPr="00D64373" w:rsidRDefault="00D64373" w:rsidP="00D64373">
      <w:pPr>
        <w:rPr>
          <w:sz w:val="40"/>
          <w:szCs w:val="40"/>
          <w:rtl/>
        </w:rPr>
      </w:pPr>
      <w:r w:rsidRPr="00D64373">
        <w:rPr>
          <w:sz w:val="40"/>
          <w:szCs w:val="40"/>
          <w:rtl/>
        </w:rPr>
        <w:t>1- إضافة مفهوم المجموعة المرتبطة إلى المادة (2)</w:t>
      </w:r>
      <w:r>
        <w:rPr>
          <w:rFonts w:hint="cs"/>
          <w:sz w:val="40"/>
          <w:szCs w:val="40"/>
          <w:rtl/>
        </w:rPr>
        <w:t>.</w:t>
      </w:r>
    </w:p>
    <w:p w14:paraId="306AB70B" w14:textId="3230D33F" w:rsidR="00D64373" w:rsidRPr="00D64373" w:rsidRDefault="00D64373" w:rsidP="00D64373">
      <w:pPr>
        <w:rPr>
          <w:sz w:val="40"/>
          <w:szCs w:val="40"/>
          <w:rtl/>
        </w:rPr>
      </w:pPr>
      <w:r w:rsidRPr="00D64373">
        <w:rPr>
          <w:sz w:val="40"/>
          <w:szCs w:val="40"/>
          <w:rtl/>
        </w:rPr>
        <w:t>2</w:t>
      </w:r>
      <w:r>
        <w:rPr>
          <w:rFonts w:hint="cs"/>
          <w:sz w:val="40"/>
          <w:szCs w:val="40"/>
          <w:rtl/>
        </w:rPr>
        <w:t xml:space="preserve">- </w:t>
      </w:r>
      <w:r w:rsidRPr="00D64373">
        <w:rPr>
          <w:sz w:val="40"/>
          <w:szCs w:val="40"/>
          <w:rtl/>
        </w:rPr>
        <w:t>تعديل المادة (7) والمتعلقة بإجمالي تمويل الوسيط المالي لورقة مالية واحدة في حسابات التمويل على الهامش لتصبح (20%) من صافي حقوق الملكية بدلاً من (25%).</w:t>
      </w:r>
    </w:p>
    <w:p w14:paraId="08FCFAEA" w14:textId="23379449" w:rsidR="00D64373" w:rsidRPr="00D64373" w:rsidRDefault="00D64373" w:rsidP="00D64373">
      <w:pPr>
        <w:rPr>
          <w:sz w:val="40"/>
          <w:szCs w:val="40"/>
          <w:rtl/>
        </w:rPr>
      </w:pPr>
      <w:r w:rsidRPr="00D64373">
        <w:rPr>
          <w:sz w:val="40"/>
          <w:szCs w:val="40"/>
          <w:rtl/>
        </w:rPr>
        <w:t>3-إضافة فقرة للمادة (8) ومضمونها عدم تجاوز مبالغ التمويل على الهامش الممنوحة للعميل الواحد والمجموعة المرتبطة به عن (20%) من صافي حقوق الملكية لدى الوسيط المالي أو (3) مليون دينار أيهما أقل.</w:t>
      </w:r>
    </w:p>
    <w:p w14:paraId="039450CA" w14:textId="59100292" w:rsidR="00D64373" w:rsidRPr="00D64373" w:rsidRDefault="00D64373" w:rsidP="00D64373">
      <w:pPr>
        <w:rPr>
          <w:sz w:val="40"/>
          <w:szCs w:val="40"/>
          <w:rtl/>
        </w:rPr>
      </w:pPr>
      <w:r w:rsidRPr="00D64373">
        <w:rPr>
          <w:sz w:val="40"/>
          <w:szCs w:val="40"/>
          <w:rtl/>
        </w:rPr>
        <w:t>4-إضافة الفقرة (ب) للمادة (17) ومضمونها للمجلس منح الوسيط مهلة لتصويب نسبة هامش الصيانة في حالات محددة، وإضافة الفقرة (ج) للمادة (17) والتي تنص على أنه لا يجوز رهن</w:t>
      </w:r>
      <w:r>
        <w:rPr>
          <w:rFonts w:hint="cs"/>
          <w:sz w:val="40"/>
          <w:szCs w:val="40"/>
          <w:rtl/>
        </w:rPr>
        <w:t xml:space="preserve"> </w:t>
      </w:r>
      <w:r w:rsidRPr="00D64373">
        <w:rPr>
          <w:sz w:val="40"/>
          <w:szCs w:val="40"/>
          <w:rtl/>
        </w:rPr>
        <w:t>الأوراق المالية الممولة على الهامش باستثناء رهنها لصالح الوسيط المالي المانح للتمويل.</w:t>
      </w:r>
      <w:r w:rsidRPr="00D64373">
        <w:rPr>
          <w:sz w:val="40"/>
          <w:szCs w:val="40"/>
          <w:rtl/>
        </w:rPr>
        <w:br/>
        <w:t>ثانياً تعديل نسبة الهامش الأولي للشركات المدرجة في السوق الأول والسوق الثاني والمسموح</w:t>
      </w:r>
      <w:r>
        <w:rPr>
          <w:rFonts w:hint="cs"/>
          <w:sz w:val="40"/>
          <w:szCs w:val="40"/>
          <w:rtl/>
        </w:rPr>
        <w:t xml:space="preserve"> </w:t>
      </w:r>
      <w:r w:rsidRPr="00D64373">
        <w:rPr>
          <w:sz w:val="40"/>
          <w:szCs w:val="40"/>
          <w:rtl/>
        </w:rPr>
        <w:t>بتمويل أسهمهما على الهامش لتصبح (50%) لكلا السوقين.</w:t>
      </w:r>
    </w:p>
    <w:p w14:paraId="6BEBF6B9" w14:textId="77777777" w:rsidR="00D64373" w:rsidRPr="00D64373" w:rsidRDefault="00D64373" w:rsidP="00D64373">
      <w:pPr>
        <w:rPr>
          <w:sz w:val="40"/>
          <w:szCs w:val="40"/>
          <w:rtl/>
        </w:rPr>
      </w:pPr>
      <w:r w:rsidRPr="00D64373">
        <w:rPr>
          <w:sz w:val="40"/>
          <w:szCs w:val="40"/>
          <w:rtl/>
        </w:rPr>
        <w:t>ثالثاً- تعديل نسبة هامش الصيانة لتصبح (25%) بدلاً من (30%) ولكلا السوقين.</w:t>
      </w:r>
    </w:p>
    <w:p w14:paraId="7E45D410" w14:textId="5C7F0162" w:rsidR="00D64373" w:rsidRPr="00D64373" w:rsidRDefault="00D64373" w:rsidP="00D64373">
      <w:pPr>
        <w:rPr>
          <w:sz w:val="40"/>
          <w:szCs w:val="40"/>
          <w:rtl/>
        </w:rPr>
      </w:pPr>
      <w:r w:rsidRPr="00D64373">
        <w:rPr>
          <w:sz w:val="40"/>
          <w:szCs w:val="40"/>
          <w:rtl/>
        </w:rPr>
        <w:lastRenderedPageBreak/>
        <w:t>كما ويرجى مراجعة الموقع الالكتروني للهيئة للإطلاع على التعليمات وتعديلاتها والالتزام بفترة توفيق</w:t>
      </w:r>
      <w:r>
        <w:rPr>
          <w:rFonts w:hint="cs"/>
          <w:sz w:val="40"/>
          <w:szCs w:val="40"/>
          <w:rtl/>
        </w:rPr>
        <w:t xml:space="preserve"> </w:t>
      </w:r>
      <w:r w:rsidRPr="00D64373">
        <w:rPr>
          <w:sz w:val="40"/>
          <w:szCs w:val="40"/>
          <w:rtl/>
        </w:rPr>
        <w:t>الأوضاع الوارده بها.</w:t>
      </w:r>
    </w:p>
    <w:p w14:paraId="7532DC11" w14:textId="77777777" w:rsidR="009744FE" w:rsidRPr="00D64373" w:rsidRDefault="009744FE" w:rsidP="00D64373">
      <w:pPr>
        <w:rPr>
          <w:sz w:val="40"/>
          <w:szCs w:val="40"/>
        </w:rPr>
      </w:pPr>
    </w:p>
    <w:sectPr w:rsidR="009744FE" w:rsidRPr="00D64373" w:rsidSect="00F02D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373"/>
    <w:rsid w:val="0004626A"/>
    <w:rsid w:val="001C2426"/>
    <w:rsid w:val="009744FE"/>
    <w:rsid w:val="00D64373"/>
    <w:rsid w:val="00ED01F2"/>
    <w:rsid w:val="00F0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43973"/>
  <w15:chartTrackingRefBased/>
  <w15:docId w15:val="{EE48331D-3B88-4A01-BB84-80FD8CB28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1401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344950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328031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46592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680251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3073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75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660230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6712254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4065530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50458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895914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417926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35277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559965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0649936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 Hammadneh</dc:creator>
  <cp:keywords/>
  <dc:description/>
  <cp:lastModifiedBy>Hussain Hammadneh</cp:lastModifiedBy>
  <cp:revision>2</cp:revision>
  <dcterms:created xsi:type="dcterms:W3CDTF">2024-10-03T07:53:00Z</dcterms:created>
  <dcterms:modified xsi:type="dcterms:W3CDTF">2024-10-03T08:02:00Z</dcterms:modified>
</cp:coreProperties>
</file>